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0AE" w:rsidRPr="004B2A8B" w:rsidRDefault="00B000AE" w:rsidP="00B000AE">
      <w:pPr>
        <w:widowControl/>
        <w:jc w:val="center"/>
        <w:rPr>
          <w:b/>
          <w:szCs w:val="28"/>
        </w:rPr>
      </w:pPr>
      <w:r w:rsidRPr="004B2A8B">
        <w:rPr>
          <w:b/>
          <w:szCs w:val="28"/>
        </w:rPr>
        <w:t xml:space="preserve">Корреляцион ва регрессион тахлил </w:t>
      </w:r>
    </w:p>
    <w:p w:rsidR="00B000AE" w:rsidRPr="004B2A8B" w:rsidRDefault="00B000AE" w:rsidP="00B000AE">
      <w:pPr>
        <w:widowControl/>
        <w:jc w:val="both"/>
        <w:rPr>
          <w:b/>
          <w:szCs w:val="28"/>
        </w:rPr>
      </w:pPr>
    </w:p>
    <w:p w:rsidR="00B000AE" w:rsidRPr="004B2A8B" w:rsidRDefault="00B000AE" w:rsidP="00B000AE">
      <w:pPr>
        <w:widowControl/>
        <w:numPr>
          <w:ilvl w:val="0"/>
          <w:numId w:val="1"/>
        </w:numPr>
        <w:tabs>
          <w:tab w:val="left" w:pos="1080"/>
        </w:tabs>
        <w:jc w:val="both"/>
        <w:rPr>
          <w:szCs w:val="28"/>
        </w:rPr>
      </w:pPr>
      <w:r w:rsidRPr="004B2A8B">
        <w:rPr>
          <w:szCs w:val="28"/>
        </w:rPr>
        <w:t>Икки тасодифий микдор орасидаги корреляцион богланиш.</w:t>
      </w:r>
    </w:p>
    <w:p w:rsidR="00B000AE" w:rsidRPr="004B2A8B" w:rsidRDefault="00B000AE" w:rsidP="00B000AE">
      <w:pPr>
        <w:widowControl/>
        <w:numPr>
          <w:ilvl w:val="0"/>
          <w:numId w:val="1"/>
        </w:numPr>
        <w:tabs>
          <w:tab w:val="clear" w:pos="720"/>
        </w:tabs>
        <w:jc w:val="both"/>
        <w:rPr>
          <w:b/>
          <w:szCs w:val="28"/>
        </w:rPr>
      </w:pPr>
      <w:r w:rsidRPr="004B2A8B">
        <w:rPr>
          <w:szCs w:val="28"/>
        </w:rPr>
        <w:t>Чизикли регрессия тенгламаси.</w:t>
      </w:r>
    </w:p>
    <w:p w:rsidR="00B000AE" w:rsidRPr="004B2A8B" w:rsidRDefault="00B000AE" w:rsidP="00B000AE">
      <w:pPr>
        <w:widowControl/>
        <w:numPr>
          <w:ilvl w:val="0"/>
          <w:numId w:val="1"/>
        </w:numPr>
        <w:tabs>
          <w:tab w:val="left" w:pos="1080"/>
        </w:tabs>
        <w:jc w:val="both"/>
        <w:rPr>
          <w:b/>
          <w:szCs w:val="28"/>
        </w:rPr>
      </w:pPr>
      <w:r w:rsidRPr="004B2A8B">
        <w:rPr>
          <w:szCs w:val="28"/>
        </w:rPr>
        <w:t>Регрессион тахлил.</w:t>
      </w:r>
    </w:p>
    <w:p w:rsidR="00B000AE" w:rsidRPr="004B2A8B" w:rsidRDefault="00B000AE" w:rsidP="00B000AE">
      <w:pPr>
        <w:widowControl/>
        <w:tabs>
          <w:tab w:val="left" w:pos="1080"/>
        </w:tabs>
        <w:ind w:left="360"/>
        <w:jc w:val="both"/>
        <w:rPr>
          <w:b/>
          <w:szCs w:val="28"/>
        </w:rPr>
      </w:pPr>
    </w:p>
    <w:p w:rsidR="00B000AE" w:rsidRPr="004B2A8B" w:rsidRDefault="00B000AE" w:rsidP="00B000AE">
      <w:pPr>
        <w:widowControl/>
        <w:jc w:val="both"/>
        <w:rPr>
          <w:szCs w:val="28"/>
        </w:rPr>
      </w:pPr>
      <w:r w:rsidRPr="004B2A8B">
        <w:rPr>
          <w:b/>
          <w:szCs w:val="28"/>
        </w:rPr>
        <w:tab/>
      </w:r>
      <w:r w:rsidRPr="004B2A8B">
        <w:rPr>
          <w:szCs w:val="28"/>
        </w:rPr>
        <w:t>Корреляцион тахлил сифат белгиларига ва микдорий белгиларга эга булган назарий- эхтимолий моделларни урганиш билан шугулланади, яъни регрессион ва дисперсион усулларни бирлаштиради. Куйида факат бир номаълумли, бир омилли ковариацион тахлилни урганамиз.</w:t>
      </w:r>
    </w:p>
    <w:p w:rsidR="00B000AE" w:rsidRPr="004B2A8B" w:rsidRDefault="00B000AE" w:rsidP="00B000AE">
      <w:pPr>
        <w:widowControl/>
        <w:jc w:val="both"/>
        <w:rPr>
          <w:szCs w:val="28"/>
        </w:rPr>
      </w:pPr>
      <w:r w:rsidRPr="004B2A8B">
        <w:rPr>
          <w:szCs w:val="28"/>
        </w:rPr>
        <w:tab/>
        <w:t>Бу холда ковариацион модель куйидаги куринишда булади.</w:t>
      </w:r>
    </w:p>
    <w:p w:rsidR="00B000AE" w:rsidRPr="004B2A8B" w:rsidRDefault="00B000AE" w:rsidP="00B000AE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 xml:space="preserve"> </w:t>
      </w:r>
      <w:r w:rsidRPr="004B2A8B">
        <w:rPr>
          <w:szCs w:val="28"/>
        </w:rPr>
        <w:tab/>
      </w:r>
      <w:r w:rsidRPr="004B2A8B">
        <w:rPr>
          <w:szCs w:val="28"/>
        </w:rPr>
        <w:tab/>
      </w:r>
      <w:r w:rsidRPr="004B2A8B">
        <w:rPr>
          <w:szCs w:val="28"/>
        </w:rPr>
        <w:tab/>
      </w:r>
      <w:r w:rsidRPr="004B2A8B">
        <w:rPr>
          <w:szCs w:val="28"/>
        </w:rPr>
        <w:tab/>
        <w:t>Y</w:t>
      </w:r>
      <w:r w:rsidRPr="004B2A8B">
        <w:rPr>
          <w:szCs w:val="28"/>
          <w:vertAlign w:val="subscript"/>
        </w:rPr>
        <w:t>ji</w:t>
      </w:r>
      <w:r w:rsidRPr="004B2A8B">
        <w:rPr>
          <w:szCs w:val="28"/>
        </w:rPr>
        <w:t>=a</w:t>
      </w:r>
      <w:r w:rsidRPr="004B2A8B">
        <w:rPr>
          <w:szCs w:val="28"/>
          <w:vertAlign w:val="subscript"/>
        </w:rPr>
        <w:t>i</w:t>
      </w:r>
      <w:r w:rsidRPr="004B2A8B">
        <w:rPr>
          <w:szCs w:val="28"/>
        </w:rPr>
        <w:t>+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g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x</w:t>
      </w:r>
      <w:r w:rsidRPr="004B2A8B">
        <w:rPr>
          <w:szCs w:val="28"/>
          <w:vertAlign w:val="subscript"/>
        </w:rPr>
        <w:t>ji</w:t>
      </w:r>
      <w:r w:rsidRPr="004B2A8B">
        <w:rPr>
          <w:szCs w:val="28"/>
        </w:rPr>
        <w:t>+E</w:t>
      </w:r>
      <w:r w:rsidRPr="004B2A8B">
        <w:rPr>
          <w:szCs w:val="28"/>
          <w:vertAlign w:val="subscript"/>
        </w:rPr>
        <w:t>ji</w:t>
      </w:r>
    </w:p>
    <w:p w:rsidR="00B000AE" w:rsidRPr="004B2A8B" w:rsidRDefault="00B000AE" w:rsidP="00B000AE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>бу ерда Y</w:t>
      </w:r>
      <w:r w:rsidRPr="004B2A8B">
        <w:rPr>
          <w:szCs w:val="28"/>
          <w:vertAlign w:val="subscript"/>
        </w:rPr>
        <w:t>ji</w:t>
      </w:r>
      <w:r w:rsidRPr="004B2A8B">
        <w:rPr>
          <w:szCs w:val="28"/>
        </w:rPr>
        <w:t xml:space="preserve"> -натижавий белгининг кийматларидан иборат тасодифий микдор; x</w:t>
      </w:r>
      <w:r w:rsidRPr="004B2A8B">
        <w:rPr>
          <w:szCs w:val="28"/>
          <w:vertAlign w:val="subscript"/>
        </w:rPr>
        <w:t>ji</w:t>
      </w:r>
      <w:r w:rsidRPr="004B2A8B">
        <w:rPr>
          <w:szCs w:val="28"/>
        </w:rPr>
        <w:t xml:space="preserve"> -эркли узгарувчининг кийматлари; E</w:t>
      </w:r>
      <w:r w:rsidRPr="004B2A8B">
        <w:rPr>
          <w:szCs w:val="28"/>
          <w:vertAlign w:val="subscript"/>
        </w:rPr>
        <w:t>ji</w:t>
      </w:r>
      <w:r w:rsidRPr="004B2A8B">
        <w:rPr>
          <w:szCs w:val="28"/>
        </w:rPr>
        <w:t>-M(E</w:t>
      </w:r>
      <w:r w:rsidRPr="004B2A8B">
        <w:rPr>
          <w:szCs w:val="28"/>
          <w:vertAlign w:val="subscript"/>
        </w:rPr>
        <w:t>ji</w:t>
      </w:r>
      <w:r w:rsidRPr="004B2A8B">
        <w:rPr>
          <w:szCs w:val="28"/>
        </w:rPr>
        <w:t>)=0, D(E</w:t>
      </w:r>
      <w:r w:rsidRPr="004B2A8B">
        <w:rPr>
          <w:szCs w:val="28"/>
          <w:vertAlign w:val="subscript"/>
        </w:rPr>
        <w:t>ji</w:t>
      </w:r>
      <w:r w:rsidRPr="004B2A8B">
        <w:rPr>
          <w:szCs w:val="28"/>
        </w:rPr>
        <w:t>)=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s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perscript"/>
        </w:rPr>
        <w:t>2</w:t>
      </w:r>
      <w:r w:rsidRPr="004B2A8B">
        <w:rPr>
          <w:szCs w:val="28"/>
        </w:rPr>
        <w:t xml:space="preserve"> шартларни каноатлантирувчи, нормал  таксимланган эркли ташкил килувчи тасодифий микдорларнинг кийматлари;  i-сифат белгисининг номери,  L-уларнинг умумий сони;  n</w:t>
      </w:r>
      <w:r w:rsidRPr="004B2A8B">
        <w:rPr>
          <w:szCs w:val="28"/>
          <w:vertAlign w:val="subscript"/>
        </w:rPr>
        <w:t>i</w:t>
      </w:r>
      <w:r w:rsidRPr="004B2A8B">
        <w:rPr>
          <w:szCs w:val="28"/>
        </w:rPr>
        <w:t xml:space="preserve">-сифат белгисининг бош самаралари,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g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-регрессион коэффициент.</w:t>
      </w:r>
    </w:p>
    <w:p w:rsidR="00B000AE" w:rsidRPr="004B2A8B" w:rsidRDefault="00B000AE" w:rsidP="00B000AE">
      <w:pPr>
        <w:widowControl/>
        <w:jc w:val="both"/>
        <w:rPr>
          <w:szCs w:val="28"/>
        </w:rPr>
      </w:pPr>
      <w:r w:rsidRPr="004B2A8B">
        <w:rPr>
          <w:szCs w:val="28"/>
        </w:rPr>
        <w:tab/>
        <w:t>Ковариацион тахлил (а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,а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,...,a</w:t>
      </w:r>
      <w:r w:rsidRPr="004B2A8B">
        <w:rPr>
          <w:szCs w:val="28"/>
          <w:vertAlign w:val="subscript"/>
        </w:rPr>
        <w:t>L,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g</w:t>
      </w:r>
      <w:r w:rsidRPr="004B2A8B">
        <w:rPr>
          <w:szCs w:val="28"/>
        </w:rPr>
        <w:fldChar w:fldCharType="end"/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44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,</w:t>
      </w:r>
      <w:r w:rsidRPr="004B2A8B">
        <w:rPr>
          <w:szCs w:val="28"/>
        </w:rPr>
        <w:fldChar w:fldCharType="end"/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s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perscript"/>
        </w:rPr>
        <w:t>2</w:t>
      </w:r>
      <w:r w:rsidRPr="004B2A8B">
        <w:rPr>
          <w:szCs w:val="28"/>
        </w:rPr>
        <w:t xml:space="preserve">) моделнинг параметрларини нуктавий ва интервалли бахоларини топиш, улар хакидаги хар хил гипотезаларни текшириш имкониятларини беради. </w:t>
      </w:r>
    </w:p>
    <w:p w:rsidR="00B000AE" w:rsidRPr="004B2A8B" w:rsidRDefault="00B000AE" w:rsidP="00B000AE">
      <w:pPr>
        <w:widowControl/>
        <w:jc w:val="both"/>
        <w:rPr>
          <w:szCs w:val="28"/>
        </w:rPr>
      </w:pPr>
      <w:r w:rsidRPr="004B2A8B">
        <w:rPr>
          <w:szCs w:val="28"/>
        </w:rPr>
        <w:tab/>
        <w:t>Y</w:t>
      </w:r>
      <w:r w:rsidRPr="004B2A8B">
        <w:rPr>
          <w:szCs w:val="28"/>
          <w:vertAlign w:val="subscript"/>
        </w:rPr>
        <w:t>ij</w:t>
      </w:r>
      <w:r w:rsidRPr="004B2A8B">
        <w:rPr>
          <w:szCs w:val="28"/>
        </w:rPr>
        <w:t>, j=1,n</w:t>
      </w:r>
      <w:r w:rsidRPr="004B2A8B">
        <w:rPr>
          <w:szCs w:val="28"/>
          <w:vertAlign w:val="subscript"/>
        </w:rPr>
        <w:t>i</w:t>
      </w:r>
      <w:r w:rsidRPr="004B2A8B">
        <w:rPr>
          <w:szCs w:val="28"/>
        </w:rPr>
        <w:t>, i=1,L, танланма берилган булсин. Куйидаги белгиларни киритамиз:</w:t>
      </w:r>
    </w:p>
    <w:p w:rsidR="00B000AE" w:rsidRPr="004B2A8B" w:rsidRDefault="00B000AE" w:rsidP="00B000AE">
      <w:pPr>
        <w:widowControl/>
        <w:jc w:val="both"/>
        <w:rPr>
          <w:szCs w:val="28"/>
        </w:rPr>
      </w:pPr>
      <w:r w:rsidRPr="004B2A8B">
        <w:rPr>
          <w:szCs w:val="28"/>
        </w:rPr>
        <w:tab/>
      </w:r>
      <w:r w:rsidRPr="004B2A8B">
        <w:rPr>
          <w:szCs w:val="28"/>
        </w:rPr>
        <w:tab/>
      </w:r>
      <w:r w:rsidRPr="004B2A8B">
        <w:rPr>
          <w:szCs w:val="28"/>
        </w:rPr>
        <w:tab/>
      </w:r>
      <w:r w:rsidRPr="004B2A8B">
        <w:rPr>
          <w:szCs w:val="28"/>
        </w:rPr>
        <w:tab/>
        <w:t>y=</w:t>
      </w:r>
      <w:r w:rsidRPr="004B2A8B">
        <w:rPr>
          <w:position w:val="-30"/>
          <w:szCs w:val="28"/>
        </w:rPr>
        <w:object w:dxaOrig="84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1pt;height:37.4pt" o:ole="">
            <v:imagedata r:id="rId6" o:title=""/>
            <w10:borderright type="single" width="30"/>
          </v:shape>
          <o:OLEObject Type="Embed" ProgID="Equation.3" ShapeID="_x0000_i1025" DrawAspect="Content" ObjectID="_1413644703" r:id="rId7"/>
        </w:object>
      </w:r>
    </w:p>
    <w:p w:rsidR="00B000AE" w:rsidRPr="004B2A8B" w:rsidRDefault="00B000AE" w:rsidP="00B000AE">
      <w:pPr>
        <w:widowControl/>
        <w:jc w:val="both"/>
        <w:rPr>
          <w:szCs w:val="28"/>
        </w:rPr>
      </w:pPr>
      <w:r w:rsidRPr="004B2A8B">
        <w:rPr>
          <w:szCs w:val="28"/>
        </w:rPr>
        <w:t>- умумий урта киймат, n=</w:t>
      </w:r>
      <w:r w:rsidRPr="004B2A8B">
        <w:rPr>
          <w:position w:val="-26"/>
          <w:szCs w:val="28"/>
        </w:rPr>
        <w:object w:dxaOrig="620" w:dyaOrig="700">
          <v:shape id="_x0000_i1026" type="#_x0000_t75" style="width:30.85pt;height:34.6pt" o:ole="">
            <v:imagedata r:id="rId8" o:title=""/>
            <w10:borderright type="single" width="30"/>
          </v:shape>
          <o:OLEObject Type="Embed" ProgID="Equation.3" ShapeID="_x0000_i1026" DrawAspect="Content" ObjectID="_1413644704" r:id="rId9"/>
        </w:object>
      </w:r>
      <w:r w:rsidRPr="004B2A8B">
        <w:rPr>
          <w:szCs w:val="28"/>
        </w:rPr>
        <w:t>y=</w:t>
      </w:r>
      <w:r w:rsidRPr="004B2A8B">
        <w:rPr>
          <w:position w:val="-30"/>
          <w:szCs w:val="28"/>
        </w:rPr>
        <w:object w:dxaOrig="900" w:dyaOrig="740">
          <v:shape id="_x0000_i1027" type="#_x0000_t75" style="width:44.9pt;height:37.4pt" o:ole="">
            <v:imagedata r:id="rId10" o:title=""/>
            <w10:borderright type="single" width="30"/>
          </v:shape>
          <o:OLEObject Type="Embed" ProgID="Equation.3" ShapeID="_x0000_i1027" DrawAspect="Content" ObjectID="_1413644705" r:id="rId11"/>
        </w:object>
      </w:r>
    </w:p>
    <w:p w:rsidR="00B000AE" w:rsidRPr="004B2A8B" w:rsidRDefault="00B000AE" w:rsidP="00B000AE">
      <w:pPr>
        <w:widowControl/>
        <w:jc w:val="both"/>
        <w:rPr>
          <w:szCs w:val="28"/>
        </w:rPr>
      </w:pP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45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-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i- группа учун хусусий урта киймат;</w:t>
      </w:r>
    </w:p>
    <w:p w:rsidR="00B000AE" w:rsidRPr="004B2A8B" w:rsidRDefault="00B000AE" w:rsidP="00B000AE">
      <w:pPr>
        <w:widowControl/>
        <w:ind w:left="720" w:firstLine="720"/>
        <w:jc w:val="both"/>
        <w:rPr>
          <w:szCs w:val="28"/>
        </w:rPr>
      </w:pPr>
      <w:r w:rsidRPr="004B2A8B">
        <w:rPr>
          <w:szCs w:val="28"/>
        </w:rPr>
        <w:t>m</w:t>
      </w:r>
      <w:r w:rsidRPr="004B2A8B">
        <w:rPr>
          <w:szCs w:val="28"/>
          <w:vertAlign w:val="subscript"/>
        </w:rPr>
        <w:t>yy</w:t>
      </w:r>
      <w:r w:rsidRPr="004B2A8B">
        <w:rPr>
          <w:szCs w:val="28"/>
        </w:rPr>
        <w:t>=</w:t>
      </w:r>
      <w:r w:rsidRPr="004B2A8B">
        <w:rPr>
          <w:position w:val="-30"/>
          <w:szCs w:val="28"/>
        </w:rPr>
        <w:object w:dxaOrig="1680" w:dyaOrig="740">
          <v:shape id="_x0000_i1028" type="#_x0000_t75" style="width:84.15pt;height:37.4pt" o:ole="">
            <v:imagedata r:id="rId12" o:title=""/>
            <w10:borderright type="single" width="30"/>
          </v:shape>
          <o:OLEObject Type="Embed" ProgID="Equation.3" ShapeID="_x0000_i1028" DrawAspect="Content" ObjectID="_1413644706" r:id="rId13"/>
        </w:object>
      </w:r>
      <w:r w:rsidRPr="004B2A8B">
        <w:rPr>
          <w:szCs w:val="28"/>
        </w:rPr>
        <w:t xml:space="preserve">    M</w:t>
      </w:r>
      <w:r w:rsidRPr="004B2A8B">
        <w:rPr>
          <w:szCs w:val="28"/>
          <w:vertAlign w:val="subscript"/>
        </w:rPr>
        <w:t>yy</w:t>
      </w:r>
      <w:r w:rsidRPr="004B2A8B">
        <w:rPr>
          <w:szCs w:val="28"/>
        </w:rPr>
        <w:t>=</w:t>
      </w:r>
      <w:r w:rsidRPr="004B2A8B">
        <w:rPr>
          <w:position w:val="-30"/>
          <w:szCs w:val="28"/>
        </w:rPr>
        <w:object w:dxaOrig="1579" w:dyaOrig="740">
          <v:shape id="_x0000_i1029" type="#_x0000_t75" style="width:78.55pt;height:37.4pt" o:ole="">
            <v:imagedata r:id="rId14" o:title=""/>
            <w10:borderright type="single" width="30"/>
          </v:shape>
          <o:OLEObject Type="Embed" ProgID="Equation.3" ShapeID="_x0000_i1029" DrawAspect="Content" ObjectID="_1413644707" r:id="rId15"/>
        </w:object>
      </w:r>
      <w:r w:rsidRPr="004B2A8B">
        <w:rPr>
          <w:szCs w:val="28"/>
        </w:rPr>
        <w:t xml:space="preserve"> </w:t>
      </w:r>
    </w:p>
    <w:p w:rsidR="00B000AE" w:rsidRPr="004B2A8B" w:rsidRDefault="00B000AE" w:rsidP="00B000AE">
      <w:pPr>
        <w:widowControl/>
        <w:ind w:left="720" w:firstLine="720"/>
        <w:jc w:val="both"/>
        <w:rPr>
          <w:szCs w:val="28"/>
        </w:rPr>
      </w:pPr>
      <w:r w:rsidRPr="004B2A8B">
        <w:rPr>
          <w:szCs w:val="28"/>
        </w:rPr>
        <w:t>m</w:t>
      </w:r>
      <w:r w:rsidRPr="004B2A8B">
        <w:rPr>
          <w:szCs w:val="28"/>
          <w:vertAlign w:val="subscript"/>
        </w:rPr>
        <w:t>xx</w:t>
      </w:r>
      <w:r w:rsidRPr="004B2A8B">
        <w:rPr>
          <w:szCs w:val="28"/>
        </w:rPr>
        <w:t>=</w:t>
      </w:r>
      <w:r w:rsidRPr="004B2A8B">
        <w:rPr>
          <w:position w:val="-30"/>
          <w:szCs w:val="28"/>
        </w:rPr>
        <w:object w:dxaOrig="1560" w:dyaOrig="740">
          <v:shape id="_x0000_i1030" type="#_x0000_t75" style="width:77.6pt;height:37.4pt" o:ole="">
            <v:imagedata r:id="rId16" o:title=""/>
            <w10:borderright type="single" width="30"/>
          </v:shape>
          <o:OLEObject Type="Embed" ProgID="Equation.3" ShapeID="_x0000_i1030" DrawAspect="Content" ObjectID="_1413644708" r:id="rId17"/>
        </w:object>
      </w:r>
      <w:r w:rsidRPr="004B2A8B">
        <w:rPr>
          <w:szCs w:val="28"/>
        </w:rPr>
        <w:t xml:space="preserve">      M</w:t>
      </w:r>
      <w:r w:rsidRPr="004B2A8B">
        <w:rPr>
          <w:szCs w:val="28"/>
          <w:vertAlign w:val="subscript"/>
        </w:rPr>
        <w:t>xx</w:t>
      </w:r>
      <w:r w:rsidRPr="004B2A8B">
        <w:rPr>
          <w:szCs w:val="28"/>
        </w:rPr>
        <w:t>=</w:t>
      </w:r>
      <w:r w:rsidRPr="004B2A8B">
        <w:rPr>
          <w:position w:val="-30"/>
          <w:szCs w:val="28"/>
        </w:rPr>
        <w:object w:dxaOrig="1560" w:dyaOrig="740">
          <v:shape id="_x0000_i1031" type="#_x0000_t75" style="width:77.6pt;height:37.4pt" o:ole="">
            <v:imagedata r:id="rId18" o:title=""/>
            <w10:borderright type="single" width="30"/>
          </v:shape>
          <o:OLEObject Type="Embed" ProgID="Equation.3" ShapeID="_x0000_i1031" DrawAspect="Content" ObjectID="_1413644709" r:id="rId19"/>
        </w:object>
      </w:r>
      <w:r w:rsidRPr="004B2A8B">
        <w:rPr>
          <w:szCs w:val="28"/>
        </w:rPr>
        <w:t xml:space="preserve"> </w:t>
      </w:r>
    </w:p>
    <w:p w:rsidR="00B000AE" w:rsidRPr="004B2A8B" w:rsidRDefault="00B000AE" w:rsidP="00B000AE">
      <w:pPr>
        <w:widowControl/>
        <w:ind w:left="720" w:firstLine="720"/>
        <w:jc w:val="both"/>
        <w:rPr>
          <w:szCs w:val="28"/>
        </w:rPr>
      </w:pPr>
      <w:r w:rsidRPr="004B2A8B">
        <w:rPr>
          <w:szCs w:val="28"/>
        </w:rPr>
        <w:t>m</w:t>
      </w:r>
      <w:r w:rsidRPr="004B2A8B">
        <w:rPr>
          <w:szCs w:val="28"/>
          <w:vertAlign w:val="subscript"/>
        </w:rPr>
        <w:t>xy</w:t>
      </w:r>
      <w:r w:rsidRPr="004B2A8B">
        <w:rPr>
          <w:szCs w:val="28"/>
        </w:rPr>
        <w:t>=</w:t>
      </w:r>
      <w:r w:rsidRPr="004B2A8B">
        <w:rPr>
          <w:position w:val="-30"/>
          <w:szCs w:val="28"/>
        </w:rPr>
        <w:object w:dxaOrig="2100" w:dyaOrig="740">
          <v:shape id="_x0000_i1032" type="#_x0000_t75" style="width:104.75pt;height:37.4pt" o:ole="">
            <v:imagedata r:id="rId20" o:title=""/>
            <w10:borderright type="single" width="30"/>
          </v:shape>
          <o:OLEObject Type="Embed" ProgID="Equation.3" ShapeID="_x0000_i1032" DrawAspect="Content" ObjectID="_1413644710" r:id="rId21"/>
        </w:object>
      </w:r>
      <w:r w:rsidRPr="004B2A8B">
        <w:rPr>
          <w:szCs w:val="28"/>
        </w:rPr>
        <w:t xml:space="preserve"> M</w:t>
      </w:r>
      <w:r w:rsidRPr="004B2A8B">
        <w:rPr>
          <w:szCs w:val="28"/>
          <w:vertAlign w:val="subscript"/>
        </w:rPr>
        <w:t>xy</w:t>
      </w:r>
      <w:r w:rsidRPr="004B2A8B">
        <w:rPr>
          <w:szCs w:val="28"/>
        </w:rPr>
        <w:t>=</w:t>
      </w:r>
      <w:r w:rsidRPr="004B2A8B">
        <w:rPr>
          <w:position w:val="-30"/>
          <w:szCs w:val="28"/>
        </w:rPr>
        <w:object w:dxaOrig="1460" w:dyaOrig="740">
          <v:shape id="_x0000_i1033" type="#_x0000_t75" style="width:72.95pt;height:37.4pt" o:ole="">
            <v:imagedata r:id="rId22" o:title=""/>
            <w10:borderright type="single" width="30"/>
          </v:shape>
          <o:OLEObject Type="Embed" ProgID="Equation.3" ShapeID="_x0000_i1033" DrawAspect="Content" ObjectID="_1413644711" r:id="rId23"/>
        </w:object>
      </w:r>
    </w:p>
    <w:p w:rsidR="00B000AE" w:rsidRPr="004B2A8B" w:rsidRDefault="00B000AE" w:rsidP="00B000AE">
      <w:pPr>
        <w:widowControl/>
        <w:ind w:left="720" w:firstLine="720"/>
        <w:jc w:val="both"/>
        <w:rPr>
          <w:szCs w:val="28"/>
        </w:rPr>
      </w:pPr>
      <w:r w:rsidRPr="004B2A8B">
        <w:rPr>
          <w:szCs w:val="28"/>
        </w:rPr>
        <w:t>S</w:t>
      </w:r>
      <w:r w:rsidRPr="004B2A8B">
        <w:rPr>
          <w:szCs w:val="28"/>
          <w:vertAlign w:val="superscript"/>
        </w:rPr>
        <w:t>2</w:t>
      </w:r>
      <w:r w:rsidRPr="004B2A8B">
        <w:rPr>
          <w:szCs w:val="28"/>
        </w:rPr>
        <w:t>=m</w:t>
      </w:r>
      <w:r w:rsidRPr="004B2A8B">
        <w:rPr>
          <w:szCs w:val="28"/>
          <w:vertAlign w:val="subscript"/>
        </w:rPr>
        <w:t>yy</w:t>
      </w:r>
      <w:r w:rsidRPr="004B2A8B">
        <w:rPr>
          <w:szCs w:val="28"/>
        </w:rPr>
        <w:t>-</w:t>
      </w:r>
      <w:r w:rsidRPr="004B2A8B">
        <w:rPr>
          <w:position w:val="-28"/>
          <w:szCs w:val="28"/>
        </w:rPr>
        <w:object w:dxaOrig="2220" w:dyaOrig="760">
          <v:shape id="_x0000_i1034" type="#_x0000_t75" style="width:111.25pt;height:38.35pt" o:ole="">
            <v:imagedata r:id="rId24" o:title=""/>
            <w10:borderright type="single" width="30"/>
          </v:shape>
          <o:OLEObject Type="Embed" ProgID="Equation.3" ShapeID="_x0000_i1034" DrawAspect="Content" ObjectID="_1413644712" r:id="rId25"/>
        </w:object>
      </w:r>
    </w:p>
    <w:p w:rsidR="00B000AE" w:rsidRPr="004B2A8B" w:rsidRDefault="00B000AE" w:rsidP="00B000AE">
      <w:pPr>
        <w:widowControl/>
        <w:jc w:val="both"/>
        <w:rPr>
          <w:szCs w:val="28"/>
        </w:rPr>
      </w:pPr>
      <w:r w:rsidRPr="004B2A8B">
        <w:rPr>
          <w:szCs w:val="28"/>
        </w:rPr>
        <w:tab/>
      </w:r>
      <w:r w:rsidRPr="004B2A8B">
        <w:rPr>
          <w:szCs w:val="28"/>
        </w:rPr>
        <w:tab/>
        <w:t>Нуктавий бахолар:</w:t>
      </w:r>
    </w:p>
    <w:p w:rsidR="00B000AE" w:rsidRPr="004B2A8B" w:rsidRDefault="00B000AE" w:rsidP="00B000AE">
      <w:pPr>
        <w:widowControl/>
        <w:jc w:val="both"/>
        <w:rPr>
          <w:szCs w:val="28"/>
        </w:rPr>
      </w:pPr>
      <w:r w:rsidRPr="004B2A8B">
        <w:rPr>
          <w:szCs w:val="28"/>
        </w:rPr>
        <w:t xml:space="preserve"> регрессия коэффициенти учун</w:t>
      </w:r>
    </w:p>
    <w:p w:rsidR="00B000AE" w:rsidRPr="004B2A8B" w:rsidRDefault="00B000AE" w:rsidP="00B000AE">
      <w:pPr>
        <w:widowControl/>
        <w:jc w:val="both"/>
        <w:rPr>
          <w:szCs w:val="28"/>
        </w:rPr>
      </w:pPr>
      <w:r w:rsidRPr="004B2A8B">
        <w:rPr>
          <w:szCs w:val="28"/>
        </w:rPr>
        <w:lastRenderedPageBreak/>
        <w:tab/>
      </w:r>
      <w:r w:rsidRPr="004B2A8B">
        <w:rPr>
          <w:szCs w:val="28"/>
        </w:rPr>
        <w:tab/>
      </w:r>
      <w:r w:rsidRPr="004B2A8B">
        <w:rPr>
          <w:position w:val="-10"/>
          <w:szCs w:val="28"/>
        </w:rPr>
        <w:object w:dxaOrig="420" w:dyaOrig="260">
          <v:shape id="_x0000_i1035" type="#_x0000_t75" style="width:20.55pt;height:13.1pt" o:ole="">
            <v:imagedata r:id="rId26" o:title=""/>
            <w10:borderright type="single" width="30"/>
          </v:shape>
          <o:OLEObject Type="Embed" ProgID="Equation.3" ShapeID="_x0000_i1035" DrawAspect="Content" ObjectID="_1413644713" r:id="rId27"/>
        </w:object>
      </w:r>
      <w:r w:rsidRPr="004B2A8B">
        <w:rPr>
          <w:szCs w:val="28"/>
        </w:rPr>
        <w:t xml:space="preserve"> </w:t>
      </w:r>
      <w:r w:rsidRPr="004B2A8B">
        <w:rPr>
          <w:position w:val="-28"/>
          <w:szCs w:val="28"/>
        </w:rPr>
        <w:object w:dxaOrig="2840" w:dyaOrig="740">
          <v:shape id="_x0000_i1036" type="#_x0000_t75" style="width:142.15pt;height:37.4pt" o:ole="">
            <v:imagedata r:id="rId28" o:title=""/>
            <w10:borderright type="single" width="30"/>
          </v:shape>
          <o:OLEObject Type="Embed" ProgID="Equation.3" ShapeID="_x0000_i1036" DrawAspect="Content" ObjectID="_1413644714" r:id="rId29"/>
        </w:object>
      </w:r>
    </w:p>
    <w:p w:rsidR="00B000AE" w:rsidRPr="004B2A8B" w:rsidRDefault="00B000AE" w:rsidP="00B000AE">
      <w:pPr>
        <w:widowControl/>
        <w:jc w:val="both"/>
        <w:rPr>
          <w:szCs w:val="28"/>
        </w:rPr>
      </w:pPr>
      <w:r w:rsidRPr="004B2A8B">
        <w:rPr>
          <w:szCs w:val="28"/>
        </w:rPr>
        <w:tab/>
        <w:t>бош самаралар учун</w:t>
      </w:r>
    </w:p>
    <w:p w:rsidR="00B000AE" w:rsidRPr="00B000AE" w:rsidRDefault="00B000AE" w:rsidP="00B000AE">
      <w:pPr>
        <w:widowControl/>
        <w:jc w:val="both"/>
        <w:rPr>
          <w:szCs w:val="28"/>
        </w:rPr>
      </w:pPr>
      <w:r w:rsidRPr="004B2A8B">
        <w:rPr>
          <w:szCs w:val="28"/>
        </w:rPr>
        <w:tab/>
      </w:r>
      <w:r w:rsidRPr="004B2A8B">
        <w:rPr>
          <w:szCs w:val="28"/>
          <w:lang w:val="en-US"/>
        </w:rPr>
        <w:t>a</w:t>
      </w:r>
      <w:r w:rsidRPr="00B000AE">
        <w:rPr>
          <w:szCs w:val="28"/>
        </w:rPr>
        <w:t>=</w:t>
      </w:r>
      <w:r w:rsidRPr="004B2A8B">
        <w:rPr>
          <w:szCs w:val="28"/>
          <w:lang w:val="en-US"/>
        </w:rPr>
        <w:t>y</w:t>
      </w:r>
      <w:r w:rsidRPr="00B000AE">
        <w:rPr>
          <w:szCs w:val="28"/>
        </w:rPr>
        <w:t>-</w:t>
      </w:r>
      <w:r w:rsidRPr="004B2A8B">
        <w:rPr>
          <w:position w:val="-10"/>
          <w:szCs w:val="28"/>
        </w:rPr>
        <w:object w:dxaOrig="220" w:dyaOrig="260">
          <v:shape id="_x0000_i1037" type="#_x0000_t75" style="width:11.2pt;height:13.1pt" o:ole="">
            <v:imagedata r:id="rId30" o:title=""/>
            <w10:borderright type="single" width="30"/>
          </v:shape>
          <o:OLEObject Type="Embed" ProgID="Equation.3" ShapeID="_x0000_i1037" DrawAspect="Content" ObjectID="_1413644715" r:id="rId31"/>
        </w:object>
      </w:r>
      <w:r w:rsidRPr="004B2A8B">
        <w:rPr>
          <w:szCs w:val="28"/>
          <w:lang w:val="en-US"/>
        </w:rPr>
        <w:t>x</w:t>
      </w:r>
      <w:r w:rsidRPr="004B2A8B">
        <w:rPr>
          <w:szCs w:val="28"/>
          <w:vertAlign w:val="subscript"/>
          <w:lang w:val="en-US"/>
        </w:rPr>
        <w:t>i</w:t>
      </w:r>
      <w:r w:rsidRPr="00B000AE">
        <w:rPr>
          <w:szCs w:val="28"/>
        </w:rPr>
        <w:t xml:space="preserve">;    </w:t>
      </w:r>
      <w:r w:rsidRPr="004B2A8B">
        <w:rPr>
          <w:szCs w:val="28"/>
          <w:lang w:val="en-US"/>
        </w:rPr>
        <w:t>M</w:t>
      </w:r>
      <w:r w:rsidRPr="00B000AE">
        <w:rPr>
          <w:szCs w:val="28"/>
        </w:rPr>
        <w:t>(</w:t>
      </w:r>
      <w:r w:rsidRPr="004B2A8B">
        <w:rPr>
          <w:szCs w:val="28"/>
          <w:lang w:val="en-US"/>
        </w:rPr>
        <w:t>a</w:t>
      </w:r>
      <w:r w:rsidRPr="004B2A8B">
        <w:rPr>
          <w:szCs w:val="28"/>
          <w:vertAlign w:val="subscript"/>
          <w:lang w:val="en-US"/>
        </w:rPr>
        <w:t>i</w:t>
      </w:r>
      <w:r w:rsidRPr="00B000AE">
        <w:rPr>
          <w:szCs w:val="28"/>
        </w:rPr>
        <w:t>)=</w:t>
      </w:r>
      <w:r w:rsidRPr="004B2A8B">
        <w:rPr>
          <w:szCs w:val="28"/>
          <w:lang w:val="en-US"/>
        </w:rPr>
        <w:t>a</w:t>
      </w:r>
      <w:r w:rsidRPr="004B2A8B">
        <w:rPr>
          <w:szCs w:val="28"/>
          <w:vertAlign w:val="subscript"/>
          <w:lang w:val="en-US"/>
        </w:rPr>
        <w:t>i</w:t>
      </w:r>
      <w:r w:rsidRPr="00B000AE">
        <w:rPr>
          <w:szCs w:val="28"/>
        </w:rPr>
        <w:t xml:space="preserve">,   </w:t>
      </w:r>
      <w:r w:rsidRPr="004B2A8B">
        <w:rPr>
          <w:szCs w:val="28"/>
          <w:lang w:val="en-US"/>
        </w:rPr>
        <w:t>cov</w:t>
      </w:r>
      <w:r w:rsidRPr="00B000AE">
        <w:rPr>
          <w:szCs w:val="28"/>
        </w:rPr>
        <w:t>(</w:t>
      </w:r>
      <w:r w:rsidRPr="004B2A8B">
        <w:rPr>
          <w:szCs w:val="28"/>
          <w:lang w:val="en-US"/>
        </w:rPr>
        <w:t>a</w:t>
      </w:r>
      <w:r w:rsidRPr="004B2A8B">
        <w:rPr>
          <w:szCs w:val="28"/>
          <w:vertAlign w:val="subscript"/>
          <w:lang w:val="en-US"/>
        </w:rPr>
        <w:t>i</w:t>
      </w:r>
      <w:r w:rsidRPr="00B000AE">
        <w:rPr>
          <w:szCs w:val="28"/>
        </w:rPr>
        <w:t>,</w:t>
      </w:r>
      <w:r w:rsidRPr="004B2A8B">
        <w:rPr>
          <w:szCs w:val="28"/>
          <w:lang w:val="en-US"/>
        </w:rPr>
        <w:t>a</w:t>
      </w:r>
      <w:r w:rsidRPr="004B2A8B">
        <w:rPr>
          <w:szCs w:val="28"/>
          <w:vertAlign w:val="subscript"/>
          <w:lang w:val="en-US"/>
        </w:rPr>
        <w:t>i</w:t>
      </w:r>
      <w:r w:rsidRPr="00B000AE">
        <w:rPr>
          <w:szCs w:val="28"/>
        </w:rPr>
        <w:t>)=</w:t>
      </w:r>
      <w:r w:rsidRPr="004B2A8B">
        <w:rPr>
          <w:position w:val="-64"/>
          <w:szCs w:val="28"/>
        </w:rPr>
        <w:object w:dxaOrig="3220" w:dyaOrig="1020">
          <v:shape id="_x0000_i1038" type="#_x0000_t75" style="width:160.85pt;height:51.45pt" o:ole="">
            <v:imagedata r:id="rId32" o:title=""/>
            <w10:borderright type="single" width="30"/>
          </v:shape>
          <o:OLEObject Type="Embed" ProgID="Equation.3" ShapeID="_x0000_i1038" DrawAspect="Content" ObjectID="_1413644716" r:id="rId33"/>
        </w:object>
      </w:r>
    </w:p>
    <w:p w:rsidR="00B000AE" w:rsidRPr="004B2A8B" w:rsidRDefault="00B000AE" w:rsidP="00B000AE">
      <w:pPr>
        <w:widowControl/>
        <w:jc w:val="both"/>
        <w:rPr>
          <w:szCs w:val="28"/>
        </w:rPr>
      </w:pPr>
      <w:r w:rsidRPr="00B000AE">
        <w:rPr>
          <w:szCs w:val="28"/>
        </w:rPr>
        <w:tab/>
      </w:r>
      <w:r w:rsidRPr="004B2A8B">
        <w:rPr>
          <w:szCs w:val="28"/>
        </w:rPr>
        <w:t>тасодифий ташкил килувчининг дисперсияси учун</w:t>
      </w:r>
    </w:p>
    <w:p w:rsidR="00B000AE" w:rsidRPr="004B2A8B" w:rsidRDefault="00B000AE" w:rsidP="00B000AE">
      <w:pPr>
        <w:widowControl/>
        <w:jc w:val="both"/>
        <w:rPr>
          <w:szCs w:val="28"/>
        </w:rPr>
      </w:pPr>
      <w:r w:rsidRPr="004B2A8B">
        <w:rPr>
          <w:szCs w:val="28"/>
        </w:rPr>
        <w:tab/>
      </w:r>
      <w:r w:rsidRPr="004B2A8B">
        <w:rPr>
          <w:szCs w:val="28"/>
        </w:rPr>
        <w:tab/>
      </w:r>
      <w:r w:rsidRPr="004B2A8B">
        <w:rPr>
          <w:position w:val="-22"/>
          <w:szCs w:val="28"/>
        </w:rPr>
        <w:object w:dxaOrig="1780" w:dyaOrig="620">
          <v:shape id="_x0000_i1039" type="#_x0000_t75" style="width:88.85pt;height:30.85pt" o:ole="">
            <v:imagedata r:id="rId34" o:title=""/>
            <w10:borderright type="single" width="30"/>
          </v:shape>
          <o:OLEObject Type="Embed" ProgID="Equation.3" ShapeID="_x0000_i1039" DrawAspect="Content" ObjectID="_1413644717" r:id="rId35"/>
        </w:object>
      </w:r>
    </w:p>
    <w:p w:rsidR="00B000AE" w:rsidRPr="004B2A8B" w:rsidRDefault="00B000AE" w:rsidP="00B000AE">
      <w:pPr>
        <w:widowControl/>
        <w:ind w:left="720" w:firstLine="720"/>
        <w:jc w:val="both"/>
        <w:rPr>
          <w:szCs w:val="28"/>
        </w:rPr>
      </w:pPr>
      <w:r w:rsidRPr="004B2A8B">
        <w:rPr>
          <w:szCs w:val="28"/>
        </w:rPr>
        <w:t>Гипотезаларни текшириш:</w:t>
      </w:r>
    </w:p>
    <w:p w:rsidR="00B000AE" w:rsidRPr="004B2A8B" w:rsidRDefault="00B000AE" w:rsidP="00B000AE">
      <w:pPr>
        <w:widowControl/>
        <w:ind w:left="720" w:firstLine="720"/>
        <w:jc w:val="both"/>
        <w:rPr>
          <w:szCs w:val="28"/>
        </w:rPr>
      </w:pPr>
      <w:r w:rsidRPr="004B2A8B">
        <w:rPr>
          <w:szCs w:val="28"/>
        </w:rPr>
        <w:t xml:space="preserve">Регрессия коэффициенти тугрисидаги </w:t>
      </w:r>
    </w:p>
    <w:p w:rsidR="00B000AE" w:rsidRPr="004B2A8B" w:rsidRDefault="00B000AE" w:rsidP="00B000AE">
      <w:pPr>
        <w:widowControl/>
        <w:ind w:left="1440" w:firstLine="1440"/>
        <w:jc w:val="both"/>
        <w:rPr>
          <w:szCs w:val="28"/>
        </w:rPr>
      </w:pPr>
      <w:r w:rsidRPr="004B2A8B">
        <w:rPr>
          <w:szCs w:val="28"/>
        </w:rPr>
        <w:t>Н</w:t>
      </w:r>
      <w:r w:rsidRPr="004B2A8B">
        <w:rPr>
          <w:szCs w:val="28"/>
          <w:vertAlign w:val="subscript"/>
        </w:rPr>
        <w:t>0</w:t>
      </w:r>
      <w:r w:rsidRPr="004B2A8B">
        <w:rPr>
          <w:szCs w:val="28"/>
        </w:rPr>
        <w:t xml:space="preserve">: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g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=0. </w:t>
      </w:r>
    </w:p>
    <w:p w:rsidR="00B000AE" w:rsidRPr="004B2A8B" w:rsidRDefault="00B000AE" w:rsidP="00B000AE">
      <w:pPr>
        <w:widowControl/>
        <w:jc w:val="both"/>
        <w:rPr>
          <w:szCs w:val="28"/>
        </w:rPr>
      </w:pPr>
      <w:r w:rsidRPr="004B2A8B">
        <w:rPr>
          <w:szCs w:val="28"/>
        </w:rPr>
        <w:t xml:space="preserve">Агар </w:t>
      </w:r>
      <w:r w:rsidRPr="004B2A8B">
        <w:rPr>
          <w:position w:val="-22"/>
          <w:szCs w:val="28"/>
        </w:rPr>
        <w:object w:dxaOrig="4080" w:dyaOrig="700">
          <v:shape id="_x0000_i1040" type="#_x0000_t75" style="width:203.85pt;height:34.6pt" o:ole="">
            <v:imagedata r:id="rId36" o:title=""/>
            <w10:borderright type="single" width="30"/>
          </v:shape>
          <o:OLEObject Type="Embed" ProgID="Equation.3" ShapeID="_x0000_i1040" DrawAspect="Content" ObjectID="_1413644718" r:id="rId37"/>
        </w:object>
      </w:r>
      <w:r w:rsidRPr="004B2A8B">
        <w:rPr>
          <w:szCs w:val="28"/>
        </w:rPr>
        <w:t xml:space="preserve"> булса, у холда регрессия  коэффициенти ахамиятсиз.</w:t>
      </w:r>
    </w:p>
    <w:p w:rsidR="00B000AE" w:rsidRPr="004B2A8B" w:rsidRDefault="00B000AE" w:rsidP="00B000AE">
      <w:pPr>
        <w:widowControl/>
        <w:jc w:val="both"/>
        <w:rPr>
          <w:szCs w:val="28"/>
        </w:rPr>
      </w:pPr>
      <w:r w:rsidRPr="004B2A8B">
        <w:rPr>
          <w:szCs w:val="28"/>
        </w:rPr>
        <w:tab/>
        <w:t xml:space="preserve">Сифат омилининг таъсири тугрисидаги </w:t>
      </w:r>
    </w:p>
    <w:p w:rsidR="00B000AE" w:rsidRPr="004B2A8B" w:rsidRDefault="00B000AE" w:rsidP="00B000AE">
      <w:pPr>
        <w:widowControl/>
        <w:ind w:left="2160" w:firstLine="720"/>
        <w:jc w:val="both"/>
        <w:rPr>
          <w:szCs w:val="28"/>
        </w:rPr>
      </w:pPr>
      <w:r w:rsidRPr="004B2A8B">
        <w:rPr>
          <w:szCs w:val="28"/>
        </w:rPr>
        <w:t>Н</w:t>
      </w:r>
      <w:r w:rsidRPr="004B2A8B">
        <w:rPr>
          <w:szCs w:val="28"/>
          <w:vertAlign w:val="subscript"/>
        </w:rPr>
        <w:t>а</w:t>
      </w:r>
      <w:r w:rsidRPr="004B2A8B">
        <w:rPr>
          <w:szCs w:val="28"/>
        </w:rPr>
        <w:t>: а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,а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,...,а</w:t>
      </w:r>
      <w:r w:rsidRPr="004B2A8B">
        <w:rPr>
          <w:szCs w:val="28"/>
          <w:vertAlign w:val="subscript"/>
        </w:rPr>
        <w:t>L</w:t>
      </w:r>
      <w:r w:rsidRPr="004B2A8B">
        <w:rPr>
          <w:szCs w:val="28"/>
        </w:rPr>
        <w:t>=а</w:t>
      </w:r>
    </w:p>
    <w:p w:rsidR="00B000AE" w:rsidRPr="004B2A8B" w:rsidRDefault="00B000AE" w:rsidP="00B000AE">
      <w:pPr>
        <w:widowControl/>
        <w:jc w:val="both"/>
        <w:rPr>
          <w:szCs w:val="28"/>
        </w:rPr>
      </w:pPr>
      <w:r w:rsidRPr="004B2A8B">
        <w:rPr>
          <w:szCs w:val="28"/>
        </w:rPr>
        <w:t xml:space="preserve">Агар </w:t>
      </w:r>
      <w:r w:rsidRPr="004B2A8B">
        <w:rPr>
          <w:position w:val="-26"/>
          <w:szCs w:val="28"/>
        </w:rPr>
        <w:object w:dxaOrig="4239" w:dyaOrig="700">
          <v:shape id="_x0000_i1041" type="#_x0000_t75" style="width:212.25pt;height:34.6pt" o:ole="">
            <v:imagedata r:id="rId38" o:title=""/>
            <w10:borderright type="single" width="30"/>
          </v:shape>
          <o:OLEObject Type="Embed" ProgID="Equation.3" ShapeID="_x0000_i1041" DrawAspect="Content" ObjectID="_1413644719" r:id="rId39"/>
        </w:object>
      </w:r>
      <w:r w:rsidRPr="004B2A8B">
        <w:rPr>
          <w:szCs w:val="28"/>
        </w:rPr>
        <w:t xml:space="preserve"> булса, у холда гипотеза кабул килинади, яъни сифат омилининг таъсири мавжуд булмайди.</w:t>
      </w:r>
    </w:p>
    <w:p w:rsidR="00B000AE" w:rsidRPr="004B2A8B" w:rsidRDefault="00B000AE" w:rsidP="00B000AE">
      <w:pPr>
        <w:widowControl/>
        <w:jc w:val="center"/>
        <w:rPr>
          <w:b/>
          <w:szCs w:val="28"/>
          <w:lang w:val="en-US"/>
        </w:rPr>
      </w:pPr>
    </w:p>
    <w:p w:rsidR="00B000AE" w:rsidRPr="004B2A8B" w:rsidRDefault="00B000AE" w:rsidP="00B000AE">
      <w:pPr>
        <w:widowControl/>
        <w:jc w:val="center"/>
        <w:rPr>
          <w:b/>
          <w:szCs w:val="28"/>
          <w:lang w:val="en-US"/>
        </w:rPr>
      </w:pPr>
    </w:p>
    <w:p w:rsidR="00B000AE" w:rsidRPr="004B2A8B" w:rsidRDefault="00B000AE" w:rsidP="00B000AE">
      <w:pPr>
        <w:widowControl/>
        <w:jc w:val="center"/>
        <w:rPr>
          <w:szCs w:val="28"/>
        </w:rPr>
      </w:pPr>
      <w:r w:rsidRPr="004B2A8B">
        <w:rPr>
          <w:szCs w:val="28"/>
        </w:rPr>
        <w:t>Назорат саволлари.</w:t>
      </w:r>
    </w:p>
    <w:p w:rsidR="00B000AE" w:rsidRPr="004B2A8B" w:rsidRDefault="00B000AE" w:rsidP="00B000AE">
      <w:pPr>
        <w:widowControl/>
        <w:numPr>
          <w:ilvl w:val="0"/>
          <w:numId w:val="2"/>
        </w:numPr>
        <w:tabs>
          <w:tab w:val="left" w:pos="1080"/>
        </w:tabs>
        <w:rPr>
          <w:szCs w:val="28"/>
        </w:rPr>
      </w:pPr>
      <w:r w:rsidRPr="004B2A8B">
        <w:rPr>
          <w:szCs w:val="28"/>
        </w:rPr>
        <w:t>Икки тасодифий микдор орасидаги статистик ва корреляцион богланиш.</w:t>
      </w:r>
    </w:p>
    <w:p w:rsidR="00B000AE" w:rsidRPr="004B2A8B" w:rsidRDefault="00B000AE" w:rsidP="00B000AE">
      <w:pPr>
        <w:widowControl/>
        <w:numPr>
          <w:ilvl w:val="0"/>
          <w:numId w:val="2"/>
        </w:numPr>
        <w:tabs>
          <w:tab w:val="left" w:pos="1080"/>
        </w:tabs>
        <w:rPr>
          <w:szCs w:val="28"/>
        </w:rPr>
      </w:pPr>
      <w:r w:rsidRPr="004B2A8B">
        <w:rPr>
          <w:szCs w:val="28"/>
        </w:rPr>
        <w:t>Регрессия тенгламаси.</w:t>
      </w:r>
    </w:p>
    <w:p w:rsidR="00B000AE" w:rsidRPr="004B2A8B" w:rsidRDefault="00B000AE" w:rsidP="00B000AE">
      <w:pPr>
        <w:widowControl/>
        <w:numPr>
          <w:ilvl w:val="0"/>
          <w:numId w:val="2"/>
        </w:numPr>
        <w:tabs>
          <w:tab w:val="left" w:pos="1080"/>
        </w:tabs>
        <w:rPr>
          <w:szCs w:val="28"/>
        </w:rPr>
      </w:pPr>
      <w:r w:rsidRPr="004B2A8B">
        <w:rPr>
          <w:szCs w:val="28"/>
        </w:rPr>
        <w:t>Чизикли регрессия тенгламаси.</w:t>
      </w:r>
    </w:p>
    <w:p w:rsidR="00B000AE" w:rsidRPr="004B2A8B" w:rsidRDefault="00B000AE" w:rsidP="00B000AE">
      <w:pPr>
        <w:widowControl/>
        <w:ind w:left="720"/>
        <w:rPr>
          <w:szCs w:val="28"/>
          <w:lang w:val="en-US"/>
        </w:rPr>
      </w:pPr>
    </w:p>
    <w:p w:rsidR="00B000AE" w:rsidRPr="004B2A8B" w:rsidRDefault="00B000AE" w:rsidP="00B000AE">
      <w:pPr>
        <w:widowControl/>
        <w:ind w:left="720"/>
        <w:rPr>
          <w:szCs w:val="28"/>
          <w:lang w:val="en-US"/>
        </w:rPr>
      </w:pPr>
    </w:p>
    <w:p w:rsidR="00B000AE" w:rsidRPr="004B2A8B" w:rsidRDefault="00B000AE" w:rsidP="00B000AE">
      <w:pPr>
        <w:widowControl/>
        <w:jc w:val="center"/>
        <w:rPr>
          <w:szCs w:val="28"/>
        </w:rPr>
      </w:pPr>
      <w:r w:rsidRPr="004B2A8B">
        <w:rPr>
          <w:szCs w:val="28"/>
        </w:rPr>
        <w:t>Таянч иборалар.</w:t>
      </w:r>
    </w:p>
    <w:p w:rsidR="00B000AE" w:rsidRPr="004B2A8B" w:rsidRDefault="00B000AE" w:rsidP="00B000AE">
      <w:pPr>
        <w:widowControl/>
        <w:jc w:val="both"/>
        <w:rPr>
          <w:szCs w:val="28"/>
          <w:lang w:val="en-US"/>
        </w:rPr>
      </w:pPr>
      <w:r w:rsidRPr="004B2A8B">
        <w:rPr>
          <w:szCs w:val="28"/>
        </w:rPr>
        <w:tab/>
        <w:t>Функционал, статистик ва корреялцион богланишлар, иктисодий курсаткичларнинг богликлиги, чизикли регрессия, регрессия параметрларини бахолаш.</w:t>
      </w:r>
    </w:p>
    <w:p w:rsidR="00B000AE" w:rsidRPr="004B2A8B" w:rsidRDefault="00B000AE" w:rsidP="00B000AE">
      <w:pPr>
        <w:widowControl/>
        <w:jc w:val="both"/>
        <w:rPr>
          <w:szCs w:val="28"/>
          <w:lang w:val="en-US"/>
        </w:rPr>
      </w:pPr>
    </w:p>
    <w:p w:rsidR="00B000AE" w:rsidRPr="004B2A8B" w:rsidRDefault="00B000AE" w:rsidP="00B000AE">
      <w:pPr>
        <w:widowControl/>
        <w:jc w:val="both"/>
        <w:rPr>
          <w:szCs w:val="28"/>
          <w:lang w:val="en-US"/>
        </w:rPr>
      </w:pPr>
    </w:p>
    <w:p w:rsidR="00B000AE" w:rsidRPr="004B2A8B" w:rsidRDefault="00B000AE" w:rsidP="00B000AE">
      <w:pPr>
        <w:widowControl/>
        <w:jc w:val="center"/>
        <w:rPr>
          <w:szCs w:val="28"/>
          <w:lang w:val="en-US"/>
        </w:rPr>
      </w:pPr>
      <w:r w:rsidRPr="004B2A8B">
        <w:rPr>
          <w:szCs w:val="28"/>
        </w:rPr>
        <w:t xml:space="preserve"> Асосий адабиёт.</w:t>
      </w:r>
    </w:p>
    <w:p w:rsidR="00B000AE" w:rsidRPr="004B2A8B" w:rsidRDefault="00B000AE" w:rsidP="00B000AE">
      <w:pPr>
        <w:widowControl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  <w:lang w:val="en-US"/>
        </w:rPr>
      </w:pPr>
      <w:r w:rsidRPr="004B2A8B">
        <w:rPr>
          <w:rFonts w:ascii="PANDA Times UZ" w:hAnsi="PANDA Times UZ" w:cs="PANDA Times UZ"/>
          <w:szCs w:val="28"/>
          <w:lang w:val="en-US"/>
        </w:rPr>
        <w:t xml:space="preserve">Êðåìåð Í.Ø. “Òåîðèÿ âåðîÿòíîñòåé è ìàòåìàòè÷åñêàÿ ñòàòèñòèêà”,  </w:t>
      </w:r>
      <w:r w:rsidRPr="004B2A8B">
        <w:rPr>
          <w:rFonts w:ascii="PANDA Times UZ" w:hAnsi="PANDA Times UZ" w:cs="PANDA Times UZ"/>
          <w:szCs w:val="28"/>
          <w:lang w:val="en-US"/>
        </w:rPr>
        <w:tab/>
        <w:t>Ìîñêâà, 2000, 2001, 2002.</w:t>
      </w:r>
    </w:p>
    <w:p w:rsidR="00B000AE" w:rsidRPr="004B2A8B" w:rsidRDefault="00B000AE" w:rsidP="00B000AE">
      <w:pPr>
        <w:widowControl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  <w:r w:rsidRPr="004B2A8B">
        <w:rPr>
          <w:rFonts w:ascii="PANDA Times UZ" w:hAnsi="PANDA Times UZ" w:cs="PANDA Times UZ"/>
          <w:szCs w:val="28"/>
        </w:rPr>
        <w:lastRenderedPageBreak/>
        <w:t xml:space="preserve">Òþðèí Þ.Í., Ìàêàðîâ À.À. Ñòàòèñòè÷åñêèé àíàëèç äàííûõ íà êîìïüþòåðå, 4-изд. Ì., </w:t>
      </w:r>
      <w:r w:rsidRPr="004B2A8B">
        <w:rPr>
          <w:rFonts w:ascii="PANDA Times UZ" w:hAnsi="PANDA Times UZ"/>
          <w:szCs w:val="28"/>
        </w:rPr>
        <w:t>Инфра-М.,</w:t>
      </w:r>
      <w:r w:rsidRPr="004B2A8B">
        <w:rPr>
          <w:rFonts w:ascii="PANDA Times UZ" w:hAnsi="PANDA Times UZ" w:cs="Arial"/>
          <w:szCs w:val="28"/>
        </w:rPr>
        <w:t xml:space="preserve"> </w:t>
      </w:r>
      <w:r w:rsidRPr="004B2A8B">
        <w:rPr>
          <w:rFonts w:ascii="PANDA Times UZ" w:hAnsi="PANDA Times UZ" w:cs="PANDA Times UZ"/>
          <w:szCs w:val="28"/>
        </w:rPr>
        <w:t>2004.</w:t>
      </w:r>
    </w:p>
    <w:p w:rsidR="00B000AE" w:rsidRPr="004B2A8B" w:rsidRDefault="00B000AE" w:rsidP="00B000AE">
      <w:pPr>
        <w:widowControl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  <w:r w:rsidRPr="004B2A8B">
        <w:rPr>
          <w:rFonts w:ascii="PANDA Times UZ" w:hAnsi="PANDA Times UZ" w:cs="PANDA Times UZ"/>
          <w:szCs w:val="28"/>
        </w:rPr>
        <w:t xml:space="preserve">Êîëåìàåâ Â.À. Èâàíîâà. Â Ã “Òåîðèÿ âåðîÿòíîñòåé è ìàòåìàòè÷åñêàÿ ñòàòèñòèêà”,  Ì., </w:t>
      </w:r>
      <w:r w:rsidRPr="004B2A8B">
        <w:rPr>
          <w:rFonts w:ascii="PANDA Times UZ" w:hAnsi="PANDA Times UZ"/>
          <w:szCs w:val="28"/>
        </w:rPr>
        <w:t xml:space="preserve">Инфра-М., </w:t>
      </w:r>
      <w:r w:rsidRPr="004B2A8B">
        <w:rPr>
          <w:rFonts w:ascii="PANDA Times UZ" w:hAnsi="PANDA Times UZ" w:cs="PANDA Times UZ"/>
          <w:szCs w:val="28"/>
        </w:rPr>
        <w:t>1997.</w:t>
      </w:r>
    </w:p>
    <w:p w:rsidR="00B000AE" w:rsidRPr="004B2A8B" w:rsidRDefault="00B000AE" w:rsidP="00B000AE">
      <w:pPr>
        <w:widowControl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  <w:r w:rsidRPr="004B2A8B">
        <w:rPr>
          <w:rFonts w:ascii="PANDA Times UZ" w:hAnsi="PANDA Times UZ" w:cs="Arial"/>
          <w:szCs w:val="28"/>
        </w:rPr>
        <w:t xml:space="preserve">Алексакин С.В., Балдин А.В., Криницин В.В. и др. Прикладной статистический анализ данных (учебно – практическое пособие для вузов) книга 1,2. М.1998г. </w:t>
      </w:r>
    </w:p>
    <w:p w:rsidR="00B000AE" w:rsidRPr="004B2A8B" w:rsidRDefault="00B000AE" w:rsidP="00B000AE">
      <w:pPr>
        <w:widowControl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  <w:r w:rsidRPr="004B2A8B">
        <w:rPr>
          <w:rFonts w:ascii="PANDA Times UZ" w:hAnsi="PANDA Times UZ" w:cs="PANDA Times UZ"/>
          <w:szCs w:val="28"/>
        </w:rPr>
        <w:t>Фигурин В.А., Оболонкин В.В. «Теория вероятностей и математическая статистика», «Новое знание», Санкт-Петербург, 2003 й.</w:t>
      </w:r>
    </w:p>
    <w:p w:rsidR="00B000AE" w:rsidRDefault="00B000AE" w:rsidP="00B000AE">
      <w:pPr>
        <w:widowControl/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</w:p>
    <w:p w:rsidR="00B000AE" w:rsidRPr="004B2A8B" w:rsidRDefault="00B000AE" w:rsidP="00B000AE">
      <w:pPr>
        <w:widowControl/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</w:p>
    <w:p w:rsidR="00B000AE" w:rsidRPr="004B2A8B" w:rsidRDefault="00B000AE" w:rsidP="00B000AE">
      <w:pPr>
        <w:widowControl/>
        <w:autoSpaceDE w:val="0"/>
        <w:autoSpaceDN w:val="0"/>
        <w:adjustRightInd w:val="0"/>
        <w:jc w:val="center"/>
        <w:rPr>
          <w:rFonts w:ascii="PANDA Times UZ" w:hAnsi="PANDA Times UZ" w:cs="PANDA Times UZ"/>
          <w:b/>
          <w:szCs w:val="28"/>
        </w:rPr>
      </w:pPr>
      <w:r w:rsidRPr="004B2A8B">
        <w:rPr>
          <w:rFonts w:ascii="PANDA Times UZ" w:hAnsi="PANDA Times UZ" w:cs="PANDA Times UZ"/>
          <w:b/>
          <w:szCs w:val="28"/>
        </w:rPr>
        <w:t>Šœøèì÷à àäàáè¸ò.</w:t>
      </w:r>
    </w:p>
    <w:p w:rsidR="00B000AE" w:rsidRPr="004B2A8B" w:rsidRDefault="00B000AE" w:rsidP="00B000AE">
      <w:pPr>
        <w:widowControl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  <w:r w:rsidRPr="004B2A8B">
        <w:rPr>
          <w:szCs w:val="28"/>
        </w:rPr>
        <w:t>Боровиков В.</w:t>
      </w:r>
      <w:r w:rsidRPr="004B2A8B">
        <w:rPr>
          <w:szCs w:val="28"/>
        </w:rPr>
        <w:tab/>
        <w:t>Статистика. Искусство анализа данных на  компьютере:  2-е изд. (+СД).</w:t>
      </w:r>
      <w:r w:rsidRPr="004B2A8B">
        <w:rPr>
          <w:szCs w:val="28"/>
        </w:rPr>
        <w:tab/>
        <w:t>- СПб.: Питер, 2003. – 688 с.</w:t>
      </w:r>
      <w:r w:rsidRPr="004B2A8B">
        <w:rPr>
          <w:rFonts w:ascii="PANDA Times UZ" w:hAnsi="PANDA Times UZ" w:cs="PANDA Times UZ"/>
          <w:szCs w:val="28"/>
        </w:rPr>
        <w:t>.</w:t>
      </w:r>
    </w:p>
    <w:p w:rsidR="00B000AE" w:rsidRPr="004B2A8B" w:rsidRDefault="00B000AE" w:rsidP="00B000AE">
      <w:pPr>
        <w:numPr>
          <w:ilvl w:val="0"/>
          <w:numId w:val="4"/>
        </w:numPr>
        <w:jc w:val="both"/>
        <w:rPr>
          <w:szCs w:val="28"/>
        </w:rPr>
      </w:pPr>
      <w:r w:rsidRPr="004B2A8B">
        <w:rPr>
          <w:szCs w:val="28"/>
        </w:rPr>
        <w:t xml:space="preserve">Ивашев-Мусатов О. С. </w:t>
      </w:r>
      <w:r w:rsidRPr="004B2A8B">
        <w:rPr>
          <w:szCs w:val="28"/>
        </w:rPr>
        <w:tab/>
        <w:t>Теория вероятностей и математическая  статистика. Учеб. пособ. 2-е изд. М.:ФИМА,2003.- 224с.</w:t>
      </w:r>
    </w:p>
    <w:p w:rsidR="00B000AE" w:rsidRPr="004B2A8B" w:rsidRDefault="00B000AE" w:rsidP="00B000AE">
      <w:pPr>
        <w:numPr>
          <w:ilvl w:val="0"/>
          <w:numId w:val="4"/>
        </w:numPr>
        <w:jc w:val="both"/>
        <w:rPr>
          <w:szCs w:val="28"/>
        </w:rPr>
      </w:pPr>
      <w:r w:rsidRPr="004B2A8B">
        <w:rPr>
          <w:szCs w:val="28"/>
        </w:rPr>
        <w:t>Гмурман В.Е. Руководство к решению задач по теории вероятностей и математической статистики. 9-е изд. Стер.: Учебное пособие для студентов вузов. - М.: Высш. Школа, 2004. – 404 с.</w:t>
      </w:r>
    </w:p>
    <w:p w:rsidR="00B000AE" w:rsidRPr="004B2A8B" w:rsidRDefault="00B000AE" w:rsidP="00B000AE">
      <w:pPr>
        <w:widowControl/>
        <w:jc w:val="center"/>
        <w:rPr>
          <w:b/>
          <w:szCs w:val="28"/>
        </w:rPr>
      </w:pPr>
    </w:p>
    <w:p w:rsidR="00B000AE" w:rsidRPr="004B2A8B" w:rsidRDefault="00B000AE" w:rsidP="00B000AE">
      <w:pPr>
        <w:widowControl/>
        <w:rPr>
          <w:b/>
          <w:szCs w:val="28"/>
        </w:rPr>
      </w:pPr>
    </w:p>
    <w:p w:rsidR="00B000AE" w:rsidRPr="004B2A8B" w:rsidRDefault="00B000AE" w:rsidP="00B000AE">
      <w:pPr>
        <w:widowControl/>
        <w:rPr>
          <w:b/>
          <w:szCs w:val="28"/>
        </w:rPr>
      </w:pPr>
    </w:p>
    <w:p w:rsidR="00B000AE" w:rsidRPr="004B2A8B" w:rsidRDefault="00B000AE" w:rsidP="00B000AE">
      <w:pPr>
        <w:widowControl/>
        <w:rPr>
          <w:b/>
          <w:szCs w:val="28"/>
        </w:rPr>
      </w:pPr>
    </w:p>
    <w:p w:rsidR="00B000AE" w:rsidRPr="004B2A8B" w:rsidRDefault="00B000AE" w:rsidP="00B000AE">
      <w:pPr>
        <w:widowControl/>
        <w:rPr>
          <w:b/>
          <w:szCs w:val="28"/>
        </w:rPr>
      </w:pPr>
    </w:p>
    <w:p w:rsidR="00B000AE" w:rsidRPr="004B2A8B" w:rsidRDefault="00B000AE" w:rsidP="00B000AE">
      <w:pPr>
        <w:widowControl/>
        <w:rPr>
          <w:b/>
          <w:szCs w:val="28"/>
        </w:rPr>
      </w:pPr>
    </w:p>
    <w:p w:rsidR="00B000AE" w:rsidRPr="004B2A8B" w:rsidRDefault="00B000AE" w:rsidP="00B000AE">
      <w:pPr>
        <w:widowControl/>
        <w:rPr>
          <w:b/>
          <w:szCs w:val="28"/>
        </w:rPr>
      </w:pPr>
    </w:p>
    <w:p w:rsidR="00B000AE" w:rsidRPr="004B2A8B" w:rsidRDefault="00B000AE" w:rsidP="00B000AE">
      <w:pPr>
        <w:widowControl/>
        <w:rPr>
          <w:b/>
          <w:szCs w:val="28"/>
        </w:rPr>
      </w:pPr>
    </w:p>
    <w:p w:rsidR="00B000AE" w:rsidRPr="004B2A8B" w:rsidRDefault="00B000AE" w:rsidP="00B000AE">
      <w:pPr>
        <w:widowControl/>
        <w:rPr>
          <w:b/>
          <w:szCs w:val="28"/>
        </w:rPr>
      </w:pPr>
    </w:p>
    <w:p w:rsidR="00B000AE" w:rsidRPr="004B2A8B" w:rsidRDefault="00B000AE" w:rsidP="00B000AE">
      <w:pPr>
        <w:widowControl/>
        <w:rPr>
          <w:b/>
          <w:szCs w:val="28"/>
        </w:rPr>
      </w:pPr>
    </w:p>
    <w:p w:rsidR="00B000AE" w:rsidRDefault="00B000AE" w:rsidP="00B000AE">
      <w:pPr>
        <w:widowControl/>
        <w:rPr>
          <w:b/>
          <w:szCs w:val="28"/>
        </w:rPr>
      </w:pPr>
    </w:p>
    <w:p w:rsidR="00B000AE" w:rsidRDefault="00B000AE" w:rsidP="00B000AE">
      <w:pPr>
        <w:widowControl/>
        <w:rPr>
          <w:b/>
          <w:szCs w:val="28"/>
        </w:rPr>
      </w:pPr>
    </w:p>
    <w:p w:rsidR="00B000AE" w:rsidRDefault="00B000AE" w:rsidP="00B000AE">
      <w:pPr>
        <w:widowControl/>
        <w:rPr>
          <w:b/>
          <w:szCs w:val="28"/>
        </w:rPr>
      </w:pPr>
    </w:p>
    <w:p w:rsidR="00B000AE" w:rsidRDefault="00B000AE" w:rsidP="00B000AE">
      <w:pPr>
        <w:widowControl/>
        <w:rPr>
          <w:b/>
          <w:szCs w:val="28"/>
        </w:rPr>
      </w:pPr>
    </w:p>
    <w:p w:rsidR="00B000AE" w:rsidRDefault="00B000AE" w:rsidP="00B000AE">
      <w:pPr>
        <w:widowControl/>
        <w:rPr>
          <w:b/>
          <w:szCs w:val="28"/>
        </w:rPr>
      </w:pP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NDA Times UZ">
    <w:altName w:val="Microsoft YaHei"/>
    <w:charset w:val="00"/>
    <w:family w:val="swiss"/>
    <w:pitch w:val="variable"/>
    <w:sig w:usb0="00000001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3134A"/>
    <w:multiLevelType w:val="hybridMultilevel"/>
    <w:tmpl w:val="A43C31E8"/>
    <w:lvl w:ilvl="0" w:tplc="FD0EB4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BC70124"/>
    <w:multiLevelType w:val="hybridMultilevel"/>
    <w:tmpl w:val="C01800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01E19D9"/>
    <w:multiLevelType w:val="hybridMultilevel"/>
    <w:tmpl w:val="F20A3206"/>
    <w:lvl w:ilvl="0" w:tplc="7A6C08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DD239E3"/>
    <w:multiLevelType w:val="hybridMultilevel"/>
    <w:tmpl w:val="132604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0AE"/>
    <w:rsid w:val="00B000AE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0A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0A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521</Words>
  <Characters>2973</Characters>
  <Application>Microsoft Office Word</Application>
  <DocSecurity>0</DocSecurity>
  <Lines>24</Lines>
  <Paragraphs>6</Paragraphs>
  <ScaleCrop>false</ScaleCrop>
  <Company>Home</Company>
  <LinksUpToDate>false</LinksUpToDate>
  <CharactersWithSpaces>3488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2012-11-05T13:15:00Z</dcterms:created>
  <dcterms:modified xsi:type="dcterms:W3CDTF">2012-11-05T13:15:00Z</dcterms:modified>
</cp:coreProperties>
</file>